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DEB" w:rsidRDefault="00596DEB" w:rsidP="00596DEB">
      <w:r>
        <w:t>The Precaution Adoption Process Model (PAPM) can be used to examine individuals’ progression through different stages regarding adoption of a health behavior. The PAPM presents 7 stages, including an individual being unaware of an issue, remaining unengaged by an issue, deciding about acting, deciding not to act, deciding to act, acting, and maintaining the health behavior. This model can be applied to the public health problem of skin cancer caused by indoor tanning, and each stage of the PAPM can lend itself to an intervention to influence individual behavior.</w:t>
      </w:r>
    </w:p>
    <w:p w:rsidR="00596DEB" w:rsidRDefault="00596DEB" w:rsidP="00596DEB">
      <w:pPr>
        <w:ind w:firstLine="720"/>
      </w:pPr>
      <w:bookmarkStart w:id="0" w:name="_GoBack"/>
      <w:bookmarkEnd w:id="0"/>
      <w:r>
        <w:t xml:space="preserve">In stage 1, an individual cannot carry out the health behavior (cessation of indoor tanning) because they are unaware their current behavior poses a problem. This could occur in several different contexts. One potential situation is that the individual may be completely unaware that the behavior has the potential to cause health problems. However, studies have shown that many individuals who engage in indoor tanning are aware of the increased risk of skin cancer that this behavior presents. Despite the health risks, these individuals partake in indoor tanning for aesthetic purposes. Stage 1 for these individuals may involve informing them about the long-term damage to their appearance caused by UV exposure, something they may be more concerned about. For this </w:t>
      </w:r>
      <w:proofErr w:type="gramStart"/>
      <w:r>
        <w:t>particular health</w:t>
      </w:r>
      <w:proofErr w:type="gramEnd"/>
      <w:r>
        <w:t xml:space="preserve"> problem, stage 1 is best utilized to inform individuals of all potential outcomes they may be unaware of, not just those directly related to health. Stage 2 encompasses those individuals who are aware of the health risks of indoor tanning but are unconcerned about these risks. This could be due to a variety of reasons, including those individuals who are motivated by appearance reasons mentioned above. This can be overcome by additional information that is more relevant to the </w:t>
      </w:r>
      <w:proofErr w:type="gramStart"/>
      <w:r>
        <w:t>particular individual</w:t>
      </w:r>
      <w:proofErr w:type="gramEnd"/>
      <w:r>
        <w:t xml:space="preserve">, or even a life circumstance such as a diagnosis of cancer whether for the individual or for a friend who partakes in the same behavior. The individual is then prompted to come to a decision about whether to act or not to act during stage 3, or whether to continue to partake in the risky behavior or to stop indoor tanning. This occurs once they have become both aware of the health issue and significantly engaged by it to necessitate </w:t>
      </w:r>
      <w:proofErr w:type="gramStart"/>
      <w:r>
        <w:t>making a decision</w:t>
      </w:r>
      <w:proofErr w:type="gramEnd"/>
      <w:r>
        <w:t xml:space="preserve">. The individual can then decide not to act and stop at stage 4, or progress to stage 5 by deciding to act. This decision making can depend on </w:t>
      </w:r>
      <w:proofErr w:type="gramStart"/>
      <w:r>
        <w:t>a number of</w:t>
      </w:r>
      <w:proofErr w:type="gramEnd"/>
      <w:r>
        <w:t xml:space="preserve"> factors, such as the importance the individual places on social norms and social acceptance, peer and family support, perceived susceptibility and severity of the health risks, and more. Once the individual makes the decision to act, the individual acts to stop the behavior of indoor tanning, stage 6.  Progressing from stage 5 to 6 can depend on factors such as whether the individual believes it is within their power to stop tanning and whether they </w:t>
      </w:r>
      <w:proofErr w:type="gramStart"/>
      <w:r>
        <w:t>are able to</w:t>
      </w:r>
      <w:proofErr w:type="gramEnd"/>
      <w:r>
        <w:t xml:space="preserve"> avoid the temptation to regress to past behaviors. If they are successful, the individual proceeds to stage 7, maintenance. This means they continue to avoid indoor tanning, and ideally have become more aware of other potential sources of UV radiation as well as methods to minimize those threats. Overall, the PAPM presents </w:t>
      </w:r>
      <w:proofErr w:type="gramStart"/>
      <w:r>
        <w:t>a number of</w:t>
      </w:r>
      <w:proofErr w:type="gramEnd"/>
      <w:r>
        <w:t xml:space="preserve"> different stages during which an individual could be susceptible to and motivated by an intervention.</w:t>
      </w:r>
    </w:p>
    <w:p w:rsidR="00596DEB" w:rsidRDefault="00596DEB" w:rsidP="00596DEB"/>
    <w:p w:rsidR="00596DEB" w:rsidRDefault="00596DEB" w:rsidP="00596DEB"/>
    <w:p w:rsidR="00D84160" w:rsidRDefault="00596DEB" w:rsidP="00596DEB">
      <w:r>
        <w:t>Elizabeth Abel</w:t>
      </w:r>
    </w:p>
    <w:sectPr w:rsidR="00D841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DEB"/>
    <w:rsid w:val="003C74B2"/>
    <w:rsid w:val="005834AE"/>
    <w:rsid w:val="00596DEB"/>
    <w:rsid w:val="00D8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8C54A"/>
  <w15:chartTrackingRefBased/>
  <w15:docId w15:val="{2CF9F055-E386-438D-9571-54160F34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Osiah, Chisa J.</dc:creator>
  <cp:keywords/>
  <dc:description/>
  <cp:lastModifiedBy>Osiah, Chisa J.</cp:lastModifiedBy>
  <cp:revision>1</cp:revision>
  <dcterms:created xsi:type="dcterms:W3CDTF">2017-11-07T15:21:00Z</dcterms:created>
  <dcterms:modified xsi:type="dcterms:W3CDTF">2017-11-07T15:22:00Z</dcterms:modified>
</cp:coreProperties>
</file>